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  <w:t>附件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  <w:t>巴中市2023年度新闻系列初级职称评审拟通过人员公示名单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</w:p>
    <w:tbl>
      <w:tblPr>
        <w:tblStyle w:val="5"/>
        <w:tblW w:w="15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60"/>
        <w:gridCol w:w="1080"/>
        <w:gridCol w:w="1080"/>
        <w:gridCol w:w="1080"/>
        <w:gridCol w:w="1320"/>
        <w:gridCol w:w="1080"/>
        <w:gridCol w:w="1080"/>
        <w:gridCol w:w="2820"/>
        <w:gridCol w:w="1080"/>
        <w:gridCol w:w="13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身份证号码后4位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申报职称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巴中日报社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李金林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1993.07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2011.12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2023.07毕业于国家开放大学行政管理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助理记者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巴中日报社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袁崎芳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1993.04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2015.07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2021.12毕业于四川师范大学汉语言文学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助理记者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巴中日报社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郭翩翩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1997.04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2019.07毕业于电子科大成都学院英语专业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助理编辑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巴中日报社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1996.09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2020.06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2020.06毕业于长江师范学院广播电视学专业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助理记者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Times New Roman" w:hAnsi="Times New Roman" w:eastAsia="方正仿宋_GBK" w:cs="方正仿宋_GBK"/>
          <w:sz w:val="32"/>
          <w:szCs w:val="32"/>
          <w:lang w:bidi="ar-SA"/>
        </w:rPr>
      </w:pPr>
    </w:p>
    <w:p>
      <w:bookmarkStart w:id="0" w:name="_GoBack"/>
      <w:bookmarkEnd w:id="0"/>
    </w:p>
    <w:sectPr>
      <w:pgSz w:w="16838" w:h="11906" w:orient="landscape"/>
      <w:pgMar w:top="1984" w:right="1474" w:bottom="1814" w:left="1474" w:header="851" w:footer="992" w:gutter="0"/>
      <w:cols w:space="720" w:num="1"/>
      <w:rtlGutter w:val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兰亭黑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方正兰亭黑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兰亭黑_GBK">
    <w:panose1 w:val="02000000000000000000"/>
    <w:charset w:val="86"/>
    <w:family w:val="auto"/>
    <w:pitch w:val="default"/>
    <w:sig w:usb0="A00002BF" w:usb1="3A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F5E1C"/>
    <w:rsid w:val="3ADF5E1C"/>
    <w:rsid w:val="3FA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黑体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2024-01-31T16:47:00Z</dcterms:created>
  <dc:creator>暗涌1414398015</dc:creator>
  <cp:lastModifiedBy>暗涌1414398015</cp:lastModifiedBy>
  <dcterms:modified xsi:type="dcterms:W3CDTF">2024-01-31T16:47:45Z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