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val="0"/>
        <w:autoSpaceDN/>
        <w:bidi w:val="0"/>
        <w:adjustRightInd/>
        <w:snapToGrid/>
        <w:spacing w:line="576" w:lineRule="exact"/>
        <w:ind w:right="0" w:rightChars="0"/>
        <w:jc w:val="both"/>
        <w:textAlignment w:val="auto"/>
        <w:outlineLvl w:val="9"/>
        <w:rPr>
          <w:rFonts w:hint="eastAsia" w:ascii="Times New Roman" w:hAnsi="Times New Roman" w:eastAsia="方正黑体_GBK" w:cs="方正黑体_GBK"/>
          <w:sz w:val="32"/>
          <w:szCs w:val="32"/>
          <w:lang w:val="en-US" w:eastAsia="zh-CN"/>
        </w:rPr>
      </w:pPr>
      <w:r>
        <w:rPr>
          <w:rFonts w:hint="eastAsia" w:ascii="Times New Roman" w:hAnsi="Times New Roman" w:eastAsia="方正黑体_GBK" w:cs="方正黑体_GBK"/>
          <w:sz w:val="32"/>
          <w:szCs w:val="32"/>
          <w:lang w:val="en-US" w:eastAsia="zh-CN"/>
        </w:rPr>
        <w:t>附件</w:t>
      </w:r>
    </w:p>
    <w:p>
      <w:pPr>
        <w:keepNext w:val="0"/>
        <w:keepLines w:val="0"/>
        <w:pageBreakBefore w:val="0"/>
        <w:widowControl w:val="0"/>
        <w:kinsoku/>
        <w:wordWrap/>
        <w:overflowPunct/>
        <w:topLinePunct w:val="0"/>
        <w:autoSpaceDE w:val="0"/>
        <w:autoSpaceDN/>
        <w:bidi w:val="0"/>
        <w:adjustRightInd/>
        <w:snapToGrid/>
        <w:spacing w:line="576" w:lineRule="exact"/>
        <w:ind w:right="0" w:rightChars="0"/>
        <w:jc w:val="center"/>
        <w:textAlignment w:val="auto"/>
        <w:outlineLvl w:val="9"/>
        <w:rPr>
          <w:rFonts w:hint="eastAsia" w:ascii="Times New Roman" w:hAnsi="Times New Roman" w:eastAsia="方正小标宋简体" w:cs="方正小标宋简体"/>
          <w:sz w:val="44"/>
          <w:szCs w:val="44"/>
          <w:lang w:val="en-US" w:eastAsia="zh-CN"/>
        </w:rPr>
      </w:pPr>
      <w:r>
        <w:rPr>
          <w:rFonts w:hint="eastAsia" w:ascii="Times New Roman" w:hAnsi="Times New Roman" w:eastAsia="方正小标宋简体" w:cs="方正小标宋简体"/>
          <w:sz w:val="44"/>
          <w:szCs w:val="44"/>
          <w:lang w:val="en-US" w:eastAsia="zh-CN"/>
        </w:rPr>
        <w:t>巴中市第三次社会科学优秀成果奖拟获奖名单</w:t>
      </w:r>
    </w:p>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640" w:firstLineChars="200"/>
        <w:jc w:val="left"/>
        <w:textAlignment w:val="auto"/>
        <w:outlineLvl w:val="9"/>
        <w:rPr>
          <w:rFonts w:hint="default" w:ascii="Times New Roman" w:hAnsi="Times New Roman" w:eastAsia="方正仿宋_GBK" w:cs="Courier 10 Pitch"/>
          <w:sz w:val="32"/>
          <w:szCs w:val="32"/>
          <w:lang w:val="en-US" w:eastAsia="zh-CN"/>
        </w:rPr>
      </w:pPr>
    </w:p>
    <w:p>
      <w:pPr>
        <w:keepNext w:val="0"/>
        <w:keepLines w:val="0"/>
        <w:pageBreakBefore w:val="0"/>
        <w:widowControl w:val="0"/>
        <w:kinsoku/>
        <w:wordWrap/>
        <w:overflowPunct/>
        <w:topLinePunct w:val="0"/>
        <w:autoSpaceDE w:val="0"/>
        <w:autoSpaceDN/>
        <w:bidi w:val="0"/>
        <w:adjustRightInd/>
        <w:snapToGrid/>
        <w:spacing w:line="400" w:lineRule="exact"/>
        <w:ind w:left="0" w:leftChars="0" w:right="0" w:rightChars="0" w:firstLine="560" w:firstLineChars="200"/>
        <w:jc w:val="left"/>
        <w:textAlignment w:val="auto"/>
        <w:outlineLvl w:val="9"/>
        <w:rPr>
          <w:rFonts w:hint="eastAsia" w:ascii="Times New Roman" w:hAnsi="Times New Roman" w:eastAsia="方正楷体_GBK" w:cs="方正楷体_GBK"/>
          <w:sz w:val="28"/>
          <w:szCs w:val="28"/>
          <w:lang w:val="en-US" w:eastAsia="zh-CN"/>
        </w:rPr>
      </w:pPr>
      <w:r>
        <w:rPr>
          <w:rFonts w:hint="eastAsia" w:ascii="Times New Roman" w:hAnsi="Times New Roman" w:eastAsia="方正楷体_GBK" w:cs="方正楷体_GBK"/>
          <w:sz w:val="28"/>
          <w:szCs w:val="28"/>
          <w:lang w:val="en-US" w:eastAsia="zh-CN"/>
        </w:rPr>
        <w:t xml:space="preserve">共61件，其中：一等奖10件（专著1件、课题研究报告3件、论文和调研报告6件），二等奖15件（专著2件、课题研究报告3件、论文和调研报告10件），三等奖36件（专著4件、课题研究报告4件、论文和调研报告28件）  </w:t>
      </w:r>
    </w:p>
    <w:tbl>
      <w:tblPr>
        <w:tblStyle w:val="6"/>
        <w:tblW w:w="1388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66"/>
        <w:gridCol w:w="5271"/>
        <w:gridCol w:w="1445"/>
        <w:gridCol w:w="1899"/>
        <w:gridCol w:w="1352"/>
        <w:gridCol w:w="1747"/>
        <w:gridCol w:w="13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blHeader/>
        </w:trPr>
        <w:tc>
          <w:tcPr>
            <w:tcW w:w="866"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b/>
                <w:bCs/>
                <w:i w:val="0"/>
                <w:color w:val="000000"/>
                <w:sz w:val="24"/>
                <w:szCs w:val="24"/>
                <w:u w:val="none"/>
              </w:rPr>
            </w:pPr>
            <w:r>
              <w:rPr>
                <w:rFonts w:hint="eastAsia" w:ascii="Times New Roman" w:hAnsi="Times New Roman" w:eastAsia="方正仿宋_GBK" w:cs="方正仿宋_GBK"/>
                <w:b/>
                <w:bCs/>
                <w:i w:val="0"/>
                <w:color w:val="000000"/>
                <w:kern w:val="0"/>
                <w:sz w:val="24"/>
                <w:szCs w:val="24"/>
                <w:u w:val="none"/>
                <w:lang w:val="en-US" w:eastAsia="zh-CN" w:bidi="ar"/>
              </w:rPr>
              <w:t>序号</w:t>
            </w:r>
          </w:p>
        </w:tc>
        <w:tc>
          <w:tcPr>
            <w:tcW w:w="52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b/>
                <w:bCs/>
                <w:i w:val="0"/>
                <w:color w:val="000000"/>
                <w:sz w:val="24"/>
                <w:szCs w:val="24"/>
                <w:u w:val="none"/>
              </w:rPr>
            </w:pPr>
            <w:r>
              <w:rPr>
                <w:rFonts w:hint="eastAsia" w:ascii="Times New Roman" w:hAnsi="Times New Roman" w:eastAsia="方正仿宋_GBK" w:cs="方正仿宋_GBK"/>
                <w:b/>
                <w:bCs/>
                <w:i w:val="0"/>
                <w:color w:val="000000"/>
                <w:kern w:val="0"/>
                <w:sz w:val="24"/>
                <w:szCs w:val="24"/>
                <w:u w:val="none"/>
                <w:lang w:val="en-US" w:eastAsia="zh-CN" w:bidi="ar"/>
              </w:rPr>
              <w:t>成果名称</w:t>
            </w:r>
          </w:p>
        </w:tc>
        <w:tc>
          <w:tcPr>
            <w:tcW w:w="1445"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b/>
                <w:bCs/>
                <w:i w:val="0"/>
                <w:color w:val="000000"/>
                <w:sz w:val="24"/>
                <w:szCs w:val="24"/>
                <w:u w:val="none"/>
              </w:rPr>
            </w:pPr>
            <w:r>
              <w:rPr>
                <w:rFonts w:hint="eastAsia" w:ascii="Times New Roman" w:hAnsi="Times New Roman" w:eastAsia="方正仿宋_GBK" w:cs="方正仿宋_GBK"/>
                <w:b/>
                <w:bCs/>
                <w:i w:val="0"/>
                <w:color w:val="000000"/>
                <w:kern w:val="0"/>
                <w:sz w:val="24"/>
                <w:szCs w:val="24"/>
                <w:u w:val="none"/>
                <w:lang w:val="en-US" w:eastAsia="zh-CN" w:bidi="ar"/>
              </w:rPr>
              <w:t>作者姓名</w:t>
            </w:r>
          </w:p>
        </w:tc>
        <w:tc>
          <w:tcPr>
            <w:tcW w:w="1899"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b/>
                <w:bCs/>
                <w:i w:val="0"/>
                <w:color w:val="000000"/>
                <w:sz w:val="24"/>
                <w:szCs w:val="24"/>
                <w:u w:val="none"/>
              </w:rPr>
            </w:pPr>
            <w:r>
              <w:rPr>
                <w:rFonts w:hint="eastAsia" w:ascii="Times New Roman" w:hAnsi="Times New Roman" w:eastAsia="方正仿宋_GBK" w:cs="方正仿宋_GBK"/>
                <w:b/>
                <w:bCs/>
                <w:i w:val="0"/>
                <w:color w:val="000000"/>
                <w:kern w:val="0"/>
                <w:sz w:val="24"/>
                <w:szCs w:val="24"/>
                <w:u w:val="none"/>
                <w:lang w:val="en-US" w:eastAsia="zh-CN" w:bidi="ar"/>
              </w:rPr>
              <w:t>成果形式</w:t>
            </w:r>
          </w:p>
        </w:tc>
        <w:tc>
          <w:tcPr>
            <w:tcW w:w="1352"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b/>
                <w:bCs/>
                <w:i w:val="0"/>
                <w:color w:val="000000"/>
                <w:sz w:val="24"/>
                <w:szCs w:val="24"/>
                <w:u w:val="none"/>
              </w:rPr>
            </w:pPr>
            <w:r>
              <w:rPr>
                <w:rFonts w:hint="eastAsia" w:ascii="Times New Roman" w:hAnsi="Times New Roman" w:eastAsia="方正仿宋_GBK" w:cs="方正仿宋_GBK"/>
                <w:b/>
                <w:bCs/>
                <w:i w:val="0"/>
                <w:color w:val="000000"/>
                <w:kern w:val="0"/>
                <w:sz w:val="24"/>
                <w:szCs w:val="24"/>
                <w:u w:val="none"/>
                <w:lang w:val="en-US" w:eastAsia="zh-CN" w:bidi="ar"/>
              </w:rPr>
              <w:t>所属类别</w:t>
            </w:r>
          </w:p>
        </w:tc>
        <w:tc>
          <w:tcPr>
            <w:tcW w:w="1747"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b/>
                <w:bCs/>
                <w:i w:val="0"/>
                <w:color w:val="000000"/>
                <w:sz w:val="24"/>
                <w:szCs w:val="24"/>
                <w:u w:val="none"/>
              </w:rPr>
            </w:pPr>
            <w:r>
              <w:rPr>
                <w:rFonts w:hint="eastAsia" w:ascii="Times New Roman" w:hAnsi="Times New Roman" w:eastAsia="方正仿宋_GBK" w:cs="方正仿宋_GBK"/>
                <w:b/>
                <w:bCs/>
                <w:i w:val="0"/>
                <w:color w:val="000000"/>
                <w:kern w:val="0"/>
                <w:sz w:val="24"/>
                <w:szCs w:val="24"/>
                <w:u w:val="none"/>
                <w:lang w:val="en-US" w:eastAsia="zh-CN" w:bidi="ar"/>
              </w:rPr>
              <w:t>申报单位</w:t>
            </w:r>
          </w:p>
        </w:tc>
        <w:tc>
          <w:tcPr>
            <w:tcW w:w="1300"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b/>
                <w:bCs/>
                <w:i w:val="0"/>
                <w:color w:val="000000"/>
                <w:sz w:val="24"/>
                <w:szCs w:val="24"/>
                <w:u w:val="none"/>
              </w:rPr>
            </w:pPr>
            <w:r>
              <w:rPr>
                <w:rFonts w:hint="eastAsia" w:ascii="Times New Roman" w:hAnsi="Times New Roman" w:eastAsia="方正仿宋_GBK" w:cs="方正仿宋_GBK"/>
                <w:b/>
                <w:bCs/>
                <w:i w:val="0"/>
                <w:color w:val="000000"/>
                <w:kern w:val="0"/>
                <w:sz w:val="24"/>
                <w:szCs w:val="24"/>
                <w:u w:val="none"/>
                <w:lang w:val="en-US" w:eastAsia="zh-CN" w:bidi="ar"/>
              </w:rPr>
              <w:t>等次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巴中文旅康养图志</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hint="eastAsia" w:ascii="Times New Roman" w:hAnsi="Times New Roman" w:eastAsia="方正仿宋_GBK" w:cs="方正仿宋_GBK"/>
                <w:i w:val="0"/>
                <w:color w:val="000000"/>
                <w:sz w:val="24"/>
                <w:szCs w:val="24"/>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工具书</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文化</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市委党史办公室</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巴中历代进士辑考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彭从凯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课题研究报告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文化</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市广播电视台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古代巴人军事研究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刘</w:t>
            </w:r>
            <w:r>
              <w:rPr>
                <w:rStyle w:val="9"/>
                <w:rFonts w:hint="eastAsia" w:ascii="Times New Roman" w:hAnsi="Times New Roman" w:eastAsia="方正仿宋_GBK" w:cs="方正仿宋_GBK"/>
                <w:sz w:val="24"/>
                <w:szCs w:val="24"/>
                <w:lang w:val="en-US" w:eastAsia="zh-CN" w:bidi="ar"/>
              </w:rPr>
              <w:t xml:space="preserve">  </w:t>
            </w:r>
            <w:r>
              <w:rPr>
                <w:rStyle w:val="8"/>
                <w:rFonts w:hint="eastAsia" w:ascii="Times New Roman" w:hAnsi="Times New Roman" w:eastAsia="方正仿宋_GBK" w:cs="方正仿宋_GBK"/>
                <w:sz w:val="24"/>
                <w:szCs w:val="24"/>
                <w:lang w:val="en-US" w:eastAsia="zh-CN" w:bidi="ar"/>
              </w:rPr>
              <w:t>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课题研究报告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文化</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市委宣传部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关于红四方面军</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十六字训词</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进入中国共产党人精神谱系的必要性分析</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程林斌</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课题研究报告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党史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市委党史办公室</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关于推动革命老区红色文旅走廊建设的建议</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hint="eastAsia" w:ascii="Times New Roman" w:hAnsi="Times New Roman" w:eastAsia="方正仿宋_GBK" w:cs="方正仿宋_GBK"/>
                <w:i w:val="0"/>
                <w:color w:val="000000"/>
                <w:sz w:val="24"/>
                <w:szCs w:val="24"/>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经济学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市政协文化文史和学习委</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6</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新时代巴中工业强市战略研究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傅</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均</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彭耀学</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朱仕华</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何光映</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经济学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市决咨委</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7</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巴州王望山名实考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周书浩</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文化</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巴中日报社</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8</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推动川陕苏区精神进入中国共产党人精神谱系的调研与建议</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朱昇平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文化</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市委政策研究室</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9</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在巴中境内保存相对完好的米仓古道考证</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李先国</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文化</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市人大</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10</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巴中打造全国红色文化传承标杆研究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毕</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伟</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李友贵</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杨棵瑞</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市决咨委</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一等奖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1"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11</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山花烂漫-南江民俗撷芳</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何强国</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专著</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民俗文化</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hint="eastAsia" w:ascii="Times New Roman" w:hAnsi="Times New Roman" w:eastAsia="方正仿宋_GBK" w:cs="方正仿宋_GBK"/>
                <w:i w:val="0"/>
                <w:color w:val="000000"/>
                <w:sz w:val="24"/>
                <w:szCs w:val="24"/>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12</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巴中民间语言</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阳</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云</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陈</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俊</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专著</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语言</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市政协</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13</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巴中市建设秦巴山区特色种业创新中心研究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吴朝辉</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李</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伸</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曹</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课题研究报告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经济学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市委党校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14</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川陕苏区妇女运动的历史考察</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何先成</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课题研究报告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党史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四川文理学院</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15</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四川省川陕革命老区小农户衔接现代农业发展研究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孟秋菊</w:t>
            </w:r>
            <w:r>
              <w:rPr>
                <w:rFonts w:hint="eastAsia" w:ascii="Times New Roman" w:hAnsi="Times New Roman" w:eastAsia="方正仿宋_GBK" w:cs="方正仿宋_GBK"/>
                <w:i w:val="0"/>
                <w:color w:val="000000"/>
                <w:kern w:val="0"/>
                <w:sz w:val="24"/>
                <w:szCs w:val="24"/>
                <w:u w:val="none"/>
                <w:lang w:val="en-US" w:eastAsia="zh-CN" w:bidi="ar"/>
              </w:rPr>
              <w:br w:type="textWrapping"/>
            </w:r>
            <w:r>
              <w:rPr>
                <w:rFonts w:hint="eastAsia" w:ascii="Times New Roman" w:hAnsi="Times New Roman" w:eastAsia="方正仿宋_GBK" w:cs="方正仿宋_GBK"/>
                <w:i w:val="0"/>
                <w:color w:val="000000"/>
                <w:kern w:val="0"/>
                <w:sz w:val="24"/>
                <w:szCs w:val="24"/>
                <w:u w:val="none"/>
                <w:lang w:val="en-US" w:eastAsia="zh-CN" w:bidi="ar"/>
              </w:rPr>
              <w:t>徐晓宗</w:t>
            </w:r>
            <w:r>
              <w:rPr>
                <w:rFonts w:hint="eastAsia" w:ascii="Times New Roman" w:hAnsi="Times New Roman" w:eastAsia="方正仿宋_GBK" w:cs="方正仿宋_GBK"/>
                <w:i w:val="0"/>
                <w:color w:val="000000"/>
                <w:kern w:val="0"/>
                <w:sz w:val="24"/>
                <w:szCs w:val="24"/>
                <w:u w:val="none"/>
                <w:lang w:val="en-US" w:eastAsia="zh-CN" w:bidi="ar"/>
              </w:rPr>
              <w:br w:type="textWrapping"/>
            </w:r>
            <w:r>
              <w:rPr>
                <w:rFonts w:hint="eastAsia" w:ascii="Times New Roman" w:hAnsi="Times New Roman" w:eastAsia="方正仿宋_GBK" w:cs="方正仿宋_GBK"/>
                <w:i w:val="0"/>
                <w:color w:val="000000"/>
                <w:kern w:val="0"/>
                <w:sz w:val="24"/>
                <w:szCs w:val="24"/>
                <w:u w:val="none"/>
                <w:lang w:val="en-US" w:eastAsia="zh-CN" w:bidi="ar"/>
              </w:rPr>
              <w:t>杜松柏</w:t>
            </w:r>
            <w:r>
              <w:rPr>
                <w:rFonts w:hint="eastAsia" w:ascii="Times New Roman" w:hAnsi="Times New Roman" w:eastAsia="方正仿宋_GBK" w:cs="方正仿宋_GBK"/>
                <w:i w:val="0"/>
                <w:color w:val="000000"/>
                <w:kern w:val="0"/>
                <w:sz w:val="24"/>
                <w:szCs w:val="24"/>
                <w:u w:val="none"/>
                <w:lang w:val="en-US" w:eastAsia="zh-CN" w:bidi="ar"/>
              </w:rPr>
              <w:br w:type="textWrapping"/>
            </w:r>
            <w:r>
              <w:rPr>
                <w:rFonts w:hint="eastAsia" w:ascii="Times New Roman" w:hAnsi="Times New Roman" w:eastAsia="方正仿宋_GBK" w:cs="方正仿宋_GBK"/>
                <w:i w:val="0"/>
                <w:color w:val="000000"/>
                <w:kern w:val="0"/>
                <w:sz w:val="24"/>
                <w:szCs w:val="24"/>
                <w:u w:val="none"/>
                <w:lang w:val="en-US" w:eastAsia="zh-CN" w:bidi="ar"/>
              </w:rPr>
              <w:t>陈  岗</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课题研究报告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经济学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四川文理学院</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16</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w:t>
            </w:r>
            <w:r>
              <w:rPr>
                <w:rStyle w:val="8"/>
                <w:rFonts w:hint="eastAsia" w:ascii="Times New Roman" w:hAnsi="Times New Roman" w:eastAsia="方正仿宋_GBK" w:cs="方正仿宋_GBK"/>
                <w:sz w:val="24"/>
                <w:szCs w:val="24"/>
                <w:lang w:val="en-US" w:eastAsia="zh-CN" w:bidi="ar"/>
              </w:rPr>
              <w:t>十四五</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时期补齐巴中经济社会发展短板研究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陈</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庆</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杨海兵</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邓</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经济学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市统计局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17</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提高文旅康养首位产业首位度的调查研究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谢</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翱</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朱昇平</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谭智黎</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经济学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市委政策研究室</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18</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南龛“天开金榜”考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李继鳌</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历史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市广播电视台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19</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振纪纲而励风俗</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从御赐向翀诰封看明代监察职能</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向未来</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历史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市新闻中心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20</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恩阳区玉皇村历史文化田野调查</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岳</w:t>
            </w:r>
            <w:r>
              <w:rPr>
                <w:rStyle w:val="9"/>
                <w:rFonts w:hint="eastAsia" w:ascii="Times New Roman" w:hAnsi="Times New Roman" w:eastAsia="方正仿宋_GBK" w:cs="方正仿宋_GBK"/>
                <w:sz w:val="24"/>
                <w:szCs w:val="24"/>
                <w:lang w:val="en-US" w:eastAsia="zh-CN" w:bidi="ar"/>
              </w:rPr>
              <w:t xml:space="preserve">  </w:t>
            </w:r>
            <w:r>
              <w:rPr>
                <w:rStyle w:val="8"/>
                <w:rFonts w:hint="eastAsia" w:ascii="Times New Roman" w:hAnsi="Times New Roman" w:eastAsia="方正仿宋_GBK" w:cs="方正仿宋_GBK"/>
                <w:sz w:val="24"/>
                <w:szCs w:val="24"/>
                <w:lang w:val="en-US" w:eastAsia="zh-CN" w:bidi="ar"/>
              </w:rPr>
              <w:t>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文化</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市文联</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21</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巴河流域水生态环境保护和治理研究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唐学军</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陈晓霞</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四川文理学院</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22</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巴中红色文旅</w:t>
            </w:r>
            <w:r>
              <w:rPr>
                <w:rStyle w:val="9"/>
                <w:rFonts w:hint="eastAsia" w:ascii="Times New Roman" w:hAnsi="Times New Roman" w:eastAsia="方正仿宋_GBK" w:cs="方正仿宋_GBK"/>
                <w:sz w:val="24"/>
                <w:szCs w:val="24"/>
                <w:lang w:val="en-US" w:eastAsia="zh-CN" w:bidi="ar"/>
              </w:rPr>
              <w:t>IP</w:t>
            </w:r>
            <w:r>
              <w:rPr>
                <w:rStyle w:val="8"/>
                <w:rFonts w:hint="eastAsia" w:ascii="Times New Roman" w:hAnsi="Times New Roman" w:eastAsia="方正仿宋_GBK" w:cs="方正仿宋_GBK"/>
                <w:sz w:val="24"/>
                <w:szCs w:val="24"/>
                <w:lang w:val="en-US" w:eastAsia="zh-CN" w:bidi="ar"/>
              </w:rPr>
              <w:t>塑造路径研究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杜冬梅</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何</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莉</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夏</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辉</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市广播电视台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23</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关于擦亮做实</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晏阳初故里</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文化名片的调研与思考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李海燕</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巴州区第三小学</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24</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关于建设城市爱心驿站的调研报告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朱昇平</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陈柏戈</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市委政策研究室</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25</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开发川陕苏区红十字文化资源的建议</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刘应兵</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杨天茹</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市委党校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二等奖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26</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诗韵巴中</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胡清华</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专著</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文学艺术</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巴州区第七小学</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27</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永开初心映巴山</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陈君蓉</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李国军</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冉聪贵</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赖</w:t>
            </w:r>
            <w:r>
              <w:rPr>
                <w:rStyle w:val="9"/>
                <w:rFonts w:hint="eastAsia" w:ascii="Times New Roman" w:hAnsi="Times New Roman" w:eastAsia="方正仿宋_GBK" w:cs="方正仿宋_GBK"/>
                <w:sz w:val="24"/>
                <w:szCs w:val="24"/>
                <w:lang w:val="en-US" w:eastAsia="zh-CN" w:bidi="ar"/>
              </w:rPr>
              <w:t xml:space="preserve">  </w:t>
            </w:r>
            <w:r>
              <w:rPr>
                <w:rStyle w:val="8"/>
                <w:rFonts w:hint="eastAsia" w:ascii="Times New Roman" w:hAnsi="Times New Roman" w:eastAsia="方正仿宋_GBK" w:cs="方正仿宋_GBK"/>
                <w:sz w:val="24"/>
                <w:szCs w:val="24"/>
                <w:lang w:val="en-US" w:eastAsia="zh-CN" w:bidi="ar"/>
              </w:rPr>
              <w:t>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专著</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党史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巴州区纪委宣传部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3"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28</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《中国共产党四川省巴中市巴州区历史》第一卷（</w:t>
            </w:r>
            <w:r>
              <w:rPr>
                <w:rStyle w:val="10"/>
                <w:rFonts w:hint="eastAsia" w:ascii="Times New Roman" w:hAnsi="Times New Roman" w:eastAsia="方正仿宋_GBK" w:cs="方正仿宋_GBK"/>
                <w:sz w:val="24"/>
                <w:szCs w:val="24"/>
                <w:lang w:val="en-US" w:eastAsia="zh-CN" w:bidi="ar"/>
              </w:rPr>
              <w:t>1921-1949</w:t>
            </w:r>
            <w:r>
              <w:rPr>
                <w:rStyle w:val="11"/>
                <w:rFonts w:hint="eastAsia" w:ascii="Times New Roman" w:hAnsi="Times New Roman" w:eastAsia="方正仿宋_GBK" w:cs="方正仿宋_GBK"/>
                <w:sz w:val="24"/>
                <w:szCs w:val="24"/>
                <w:lang w:val="en-US" w:eastAsia="zh-CN" w:bidi="ar"/>
              </w:rPr>
              <w:t>）</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hint="eastAsia" w:ascii="Times New Roman" w:hAnsi="Times New Roman" w:eastAsia="方正仿宋_GBK" w:cs="方正仿宋_GBK"/>
                <w:i w:val="0"/>
                <w:color w:val="000000"/>
                <w:sz w:val="24"/>
                <w:szCs w:val="24"/>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专著</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巴州区史志研究中心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4"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29</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大爱巴中</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青少年教育读物（小学版）</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hint="eastAsia" w:ascii="Times New Roman" w:hAnsi="Times New Roman" w:eastAsia="方正仿宋_GBK" w:cs="方正仿宋_GBK"/>
                <w:i w:val="0"/>
                <w:color w:val="000000"/>
                <w:sz w:val="24"/>
                <w:szCs w:val="24"/>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科普读物</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教育学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巴中市教育科学研究所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30</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高中语文群文阅读视域下深度思辨写作实践研究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明戈利</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熊维壮</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鲜智勇</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陈</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红</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刘</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旭</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课题研究报告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教育学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巴中中学</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31</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川东北平昌地区碑刻的分类、内容及史料价值略论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杨</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姗</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苟学海</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杨</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勇</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杜</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强</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李</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明</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课题研究报告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文化</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平昌县文物局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32</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踏平坎坷成大道</w:t>
            </w:r>
            <w:r>
              <w:rPr>
                <w:rStyle w:val="9"/>
                <w:rFonts w:hint="eastAsia" w:ascii="Times New Roman" w:hAnsi="Times New Roman" w:eastAsia="方正仿宋_GBK" w:cs="方正仿宋_GBK"/>
                <w:sz w:val="24"/>
                <w:szCs w:val="24"/>
                <w:lang w:val="en-US" w:eastAsia="zh-CN" w:bidi="ar"/>
              </w:rPr>
              <w:t xml:space="preserve"> </w:t>
            </w:r>
            <w:r>
              <w:rPr>
                <w:rStyle w:val="8"/>
                <w:rFonts w:hint="eastAsia" w:ascii="Times New Roman" w:hAnsi="Times New Roman" w:eastAsia="方正仿宋_GBK" w:cs="方正仿宋_GBK"/>
                <w:sz w:val="24"/>
                <w:szCs w:val="24"/>
                <w:lang w:val="en-US" w:eastAsia="zh-CN" w:bidi="ar"/>
              </w:rPr>
              <w:t>斗罢艰险又出发</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建党以来巴中党的组织建设发展历程研究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胡才国</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课题研究报告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党建</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市委组织部</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33</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突发公共卫生事件应急处置中公民权利保障问题研究一主要基于四川省巴中市情况思考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360" w:lineRule="exact"/>
              <w:jc w:val="center"/>
              <w:outlineLvl w:val="9"/>
              <w:rPr>
                <w:rFonts w:hint="eastAsia" w:ascii="Times New Roman" w:hAnsi="Times New Roman" w:eastAsia="方正仿宋_GBK" w:cs="方正仿宋_GBK"/>
                <w:i w:val="0"/>
                <w:color w:val="000000"/>
                <w:sz w:val="24"/>
                <w:szCs w:val="24"/>
                <w:u w:val="none"/>
              </w:rPr>
            </w:pP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课题研究报告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法学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市人民检察院</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34</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聚力道地药材园区建设</w:t>
            </w:r>
            <w:r>
              <w:rPr>
                <w:rStyle w:val="12"/>
                <w:rFonts w:hint="eastAsia" w:ascii="Times New Roman" w:hAnsi="Times New Roman" w:eastAsia="方正仿宋_GBK" w:cs="方正仿宋_GBK"/>
                <w:sz w:val="24"/>
                <w:szCs w:val="24"/>
                <w:lang w:val="en-US" w:eastAsia="zh-CN" w:bidi="ar"/>
              </w:rPr>
              <w:t xml:space="preserve"> </w:t>
            </w:r>
            <w:r>
              <w:rPr>
                <w:rFonts w:hint="eastAsia" w:ascii="Times New Roman" w:hAnsi="Times New Roman" w:eastAsia="方正仿宋_GBK" w:cs="方正仿宋_GBK"/>
                <w:i w:val="0"/>
                <w:color w:val="000000"/>
                <w:kern w:val="0"/>
                <w:sz w:val="24"/>
                <w:szCs w:val="24"/>
                <w:u w:val="none"/>
                <w:lang w:val="en-US" w:eastAsia="zh-CN" w:bidi="ar"/>
              </w:rPr>
              <w:t>实现全产业链融合发展</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彭光福</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苟丽萍</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张慧敏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经济学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恩阳区农业农村局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35</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筑牢绿色本底</w:t>
            </w:r>
            <w:r>
              <w:rPr>
                <w:rStyle w:val="9"/>
                <w:rFonts w:hint="eastAsia" w:ascii="Times New Roman" w:hAnsi="Times New Roman" w:eastAsia="方正仿宋_GBK" w:cs="方正仿宋_GBK"/>
                <w:sz w:val="24"/>
                <w:szCs w:val="24"/>
                <w:lang w:val="en-US" w:eastAsia="zh-CN" w:bidi="ar"/>
              </w:rPr>
              <w:t xml:space="preserve">  </w:t>
            </w:r>
            <w:r>
              <w:rPr>
                <w:rStyle w:val="8"/>
                <w:rFonts w:hint="eastAsia" w:ascii="Times New Roman" w:hAnsi="Times New Roman" w:eastAsia="方正仿宋_GBK" w:cs="方正仿宋_GBK"/>
                <w:sz w:val="24"/>
                <w:szCs w:val="24"/>
                <w:lang w:val="en-US" w:eastAsia="zh-CN" w:bidi="ar"/>
              </w:rPr>
              <w:t>助推高质量发展</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徐超远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经济学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通江县委党校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36</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川陕革命老区职业学校</w:t>
            </w:r>
            <w:r>
              <w:rPr>
                <w:rStyle w:val="12"/>
                <w:rFonts w:hint="eastAsia" w:ascii="Times New Roman" w:hAnsi="Times New Roman" w:eastAsia="方正仿宋_GBK" w:cs="方正仿宋_GBK"/>
                <w:sz w:val="24"/>
                <w:szCs w:val="24"/>
                <w:lang w:val="en-US" w:eastAsia="zh-CN" w:bidi="ar"/>
              </w:rPr>
              <w:t>“</w:t>
            </w:r>
            <w:r>
              <w:rPr>
                <w:rFonts w:hint="eastAsia" w:ascii="Times New Roman" w:hAnsi="Times New Roman" w:eastAsia="方正仿宋_GBK" w:cs="方正仿宋_GBK"/>
                <w:i w:val="0"/>
                <w:color w:val="000000"/>
                <w:kern w:val="0"/>
                <w:sz w:val="24"/>
                <w:szCs w:val="24"/>
                <w:u w:val="none"/>
                <w:lang w:val="en-US" w:eastAsia="zh-CN" w:bidi="ar"/>
              </w:rPr>
              <w:t>双师型</w:t>
            </w:r>
            <w:r>
              <w:rPr>
                <w:rStyle w:val="12"/>
                <w:rFonts w:hint="eastAsia" w:ascii="Times New Roman" w:hAnsi="Times New Roman" w:eastAsia="方正仿宋_GBK" w:cs="方正仿宋_GBK"/>
                <w:sz w:val="24"/>
                <w:szCs w:val="24"/>
                <w:lang w:val="en-US" w:eastAsia="zh-CN" w:bidi="ar"/>
              </w:rPr>
              <w:t>”</w:t>
            </w:r>
            <w:r>
              <w:rPr>
                <w:rFonts w:hint="eastAsia" w:ascii="Times New Roman" w:hAnsi="Times New Roman" w:eastAsia="方正仿宋_GBK" w:cs="方正仿宋_GBK"/>
                <w:i w:val="0"/>
                <w:color w:val="000000"/>
                <w:kern w:val="0"/>
                <w:sz w:val="24"/>
                <w:szCs w:val="24"/>
                <w:u w:val="none"/>
                <w:lang w:val="en-US" w:eastAsia="zh-CN" w:bidi="ar"/>
              </w:rPr>
              <w:t>教师队伍</w:t>
            </w:r>
            <w:r>
              <w:rPr>
                <w:rStyle w:val="12"/>
                <w:rFonts w:hint="eastAsia" w:ascii="Times New Roman" w:hAnsi="Times New Roman" w:eastAsia="方正仿宋_GBK" w:cs="方正仿宋_GBK"/>
                <w:sz w:val="24"/>
                <w:szCs w:val="24"/>
                <w:lang w:val="en-US" w:eastAsia="zh-CN" w:bidi="ar"/>
              </w:rPr>
              <w:t>“</w:t>
            </w:r>
            <w:r>
              <w:rPr>
                <w:rFonts w:hint="eastAsia" w:ascii="Times New Roman" w:hAnsi="Times New Roman" w:eastAsia="方正仿宋_GBK" w:cs="方正仿宋_GBK"/>
                <w:i w:val="0"/>
                <w:color w:val="000000"/>
                <w:kern w:val="0"/>
                <w:sz w:val="24"/>
                <w:szCs w:val="24"/>
                <w:u w:val="none"/>
                <w:lang w:val="en-US" w:eastAsia="zh-CN" w:bidi="ar"/>
              </w:rPr>
              <w:t>党建</w:t>
            </w:r>
            <w:r>
              <w:rPr>
                <w:rStyle w:val="12"/>
                <w:rFonts w:hint="eastAsia" w:ascii="Times New Roman" w:hAnsi="Times New Roman" w:eastAsia="方正仿宋_GBK" w:cs="方正仿宋_GBK"/>
                <w:sz w:val="24"/>
                <w:szCs w:val="24"/>
                <w:lang w:val="en-US" w:eastAsia="zh-CN" w:bidi="ar"/>
              </w:rPr>
              <w:t>+”</w:t>
            </w:r>
            <w:r>
              <w:rPr>
                <w:rFonts w:hint="eastAsia" w:ascii="Times New Roman" w:hAnsi="Times New Roman" w:eastAsia="方正仿宋_GBK" w:cs="方正仿宋_GBK"/>
                <w:i w:val="0"/>
                <w:color w:val="000000"/>
                <w:kern w:val="0"/>
                <w:sz w:val="24"/>
                <w:szCs w:val="24"/>
                <w:u w:val="none"/>
                <w:lang w:val="en-US" w:eastAsia="zh-CN" w:bidi="ar"/>
              </w:rPr>
              <w:t>培养模式研究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邹居亮</w:t>
            </w:r>
            <w:r>
              <w:rPr>
                <w:rStyle w:val="12"/>
                <w:rFonts w:hint="eastAsia" w:ascii="Times New Roman" w:hAnsi="Times New Roman" w:eastAsia="方正仿宋_GBK" w:cs="方正仿宋_GBK"/>
                <w:sz w:val="24"/>
                <w:szCs w:val="24"/>
                <w:lang w:val="en-US" w:eastAsia="zh-CN" w:bidi="ar"/>
              </w:rPr>
              <w:t xml:space="preserve"> </w:t>
            </w:r>
            <w:r>
              <w:rPr>
                <w:rStyle w:val="12"/>
                <w:rFonts w:hint="eastAsia" w:ascii="Times New Roman" w:hAnsi="Times New Roman" w:eastAsia="方正仿宋_GBK" w:cs="方正仿宋_GBK"/>
                <w:sz w:val="24"/>
                <w:szCs w:val="24"/>
                <w:lang w:val="en-US" w:eastAsia="zh-CN" w:bidi="ar"/>
              </w:rPr>
              <w:br w:type="textWrapping"/>
            </w:r>
            <w:r>
              <w:rPr>
                <w:rFonts w:hint="eastAsia" w:ascii="Times New Roman" w:hAnsi="Times New Roman" w:eastAsia="方正仿宋_GBK" w:cs="方正仿宋_GBK"/>
                <w:i w:val="0"/>
                <w:color w:val="000000"/>
                <w:kern w:val="0"/>
                <w:sz w:val="24"/>
                <w:szCs w:val="24"/>
                <w:u w:val="none"/>
                <w:lang w:val="en-US" w:eastAsia="zh-CN" w:bidi="ar"/>
              </w:rPr>
              <w:t>段玲玲</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教育学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平昌县通用职业技术学校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37</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高职学生性心理问题分析及性健康教育策略</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颜</w:t>
            </w:r>
            <w:r>
              <w:rPr>
                <w:rStyle w:val="12"/>
                <w:rFonts w:hint="eastAsia" w:ascii="Times New Roman" w:hAnsi="Times New Roman" w:eastAsia="方正仿宋_GBK" w:cs="方正仿宋_GBK"/>
                <w:sz w:val="24"/>
                <w:szCs w:val="24"/>
                <w:lang w:val="en-US" w:eastAsia="zh-CN" w:bidi="ar"/>
              </w:rPr>
              <w:t xml:space="preserve">  </w:t>
            </w:r>
            <w:r>
              <w:rPr>
                <w:rStyle w:val="13"/>
                <w:rFonts w:hint="eastAsia" w:ascii="Times New Roman" w:hAnsi="Times New Roman" w:eastAsia="方正仿宋_GBK" w:cs="方正仿宋_GBK"/>
                <w:sz w:val="24"/>
                <w:szCs w:val="24"/>
                <w:lang w:val="en-US" w:eastAsia="zh-CN" w:bidi="ar"/>
              </w:rPr>
              <w:t>丹</w:t>
            </w:r>
            <w:r>
              <w:rPr>
                <w:rStyle w:val="12"/>
                <w:rFonts w:hint="eastAsia" w:ascii="Times New Roman" w:hAnsi="Times New Roman" w:eastAsia="方正仿宋_GBK" w:cs="方正仿宋_GBK"/>
                <w:sz w:val="24"/>
                <w:szCs w:val="24"/>
                <w:lang w:val="en-US" w:eastAsia="zh-CN" w:bidi="ar"/>
              </w:rPr>
              <w:br w:type="textWrapping"/>
            </w:r>
            <w:r>
              <w:rPr>
                <w:rStyle w:val="13"/>
                <w:rFonts w:hint="eastAsia" w:ascii="Times New Roman" w:hAnsi="Times New Roman" w:eastAsia="方正仿宋_GBK" w:cs="方正仿宋_GBK"/>
                <w:sz w:val="24"/>
                <w:szCs w:val="24"/>
                <w:lang w:val="en-US" w:eastAsia="zh-CN" w:bidi="ar"/>
              </w:rPr>
              <w:t>李林原</w:t>
            </w:r>
            <w:r>
              <w:rPr>
                <w:rStyle w:val="13"/>
                <w:rFonts w:hint="eastAsia" w:ascii="Times New Roman" w:hAnsi="Times New Roman" w:eastAsia="方正仿宋_GBK" w:cs="方正仿宋_GBK"/>
                <w:sz w:val="24"/>
                <w:szCs w:val="24"/>
                <w:lang w:val="en-US" w:eastAsia="zh-CN" w:bidi="ar"/>
              </w:rPr>
              <w:br w:type="textWrapping"/>
            </w:r>
            <w:r>
              <w:rPr>
                <w:rStyle w:val="13"/>
                <w:rFonts w:hint="eastAsia" w:ascii="Times New Roman" w:hAnsi="Times New Roman" w:eastAsia="方正仿宋_GBK" w:cs="方正仿宋_GBK"/>
                <w:sz w:val="24"/>
                <w:szCs w:val="24"/>
                <w:lang w:val="en-US" w:eastAsia="zh-CN" w:bidi="ar"/>
              </w:rPr>
              <w:t>何泊军</w:t>
            </w:r>
            <w:r>
              <w:rPr>
                <w:rStyle w:val="13"/>
                <w:rFonts w:hint="eastAsia" w:ascii="Times New Roman" w:hAnsi="Times New Roman" w:eastAsia="方正仿宋_GBK" w:cs="方正仿宋_GBK"/>
                <w:sz w:val="24"/>
                <w:szCs w:val="24"/>
                <w:lang w:val="en-US" w:eastAsia="zh-CN" w:bidi="ar"/>
              </w:rPr>
              <w:br w:type="textWrapping"/>
            </w:r>
            <w:r>
              <w:rPr>
                <w:rStyle w:val="13"/>
                <w:rFonts w:hint="eastAsia" w:ascii="Times New Roman" w:hAnsi="Times New Roman" w:eastAsia="方正仿宋_GBK" w:cs="方正仿宋_GBK"/>
                <w:sz w:val="24"/>
                <w:szCs w:val="24"/>
                <w:lang w:val="en-US" w:eastAsia="zh-CN" w:bidi="ar"/>
              </w:rPr>
              <w:t>贾柠瑜</w:t>
            </w:r>
            <w:r>
              <w:rPr>
                <w:rStyle w:val="13"/>
                <w:rFonts w:hint="eastAsia" w:ascii="Times New Roman" w:hAnsi="Times New Roman" w:eastAsia="方正仿宋_GBK" w:cs="方正仿宋_GBK"/>
                <w:sz w:val="24"/>
                <w:szCs w:val="24"/>
                <w:lang w:val="en-US" w:eastAsia="zh-CN" w:bidi="ar"/>
              </w:rPr>
              <w:br w:type="textWrapping"/>
            </w:r>
            <w:r>
              <w:rPr>
                <w:rStyle w:val="13"/>
                <w:rFonts w:hint="eastAsia" w:ascii="Times New Roman" w:hAnsi="Times New Roman" w:eastAsia="方正仿宋_GBK" w:cs="方正仿宋_GBK"/>
                <w:sz w:val="24"/>
                <w:szCs w:val="24"/>
                <w:lang w:val="en-US" w:eastAsia="zh-CN" w:bidi="ar"/>
              </w:rPr>
              <w:t>周  密</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教育学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巴中职业技术学院</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6"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38</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基于校情以生为本构建实效德育模式</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刘星滨</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彭中华</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黄军祥</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何</w:t>
            </w:r>
            <w:r>
              <w:rPr>
                <w:rStyle w:val="9"/>
                <w:rFonts w:hint="eastAsia" w:ascii="Times New Roman" w:hAnsi="Times New Roman" w:eastAsia="方正仿宋_GBK" w:cs="方正仿宋_GBK"/>
                <w:sz w:val="24"/>
                <w:szCs w:val="24"/>
                <w:lang w:val="en-US" w:eastAsia="zh-CN" w:bidi="ar"/>
              </w:rPr>
              <w:t xml:space="preserve">  </w:t>
            </w:r>
            <w:r>
              <w:rPr>
                <w:rStyle w:val="8"/>
                <w:rFonts w:hint="eastAsia" w:ascii="Times New Roman" w:hAnsi="Times New Roman" w:eastAsia="方正仿宋_GBK" w:cs="方正仿宋_GBK"/>
                <w:sz w:val="24"/>
                <w:szCs w:val="24"/>
                <w:lang w:val="en-US" w:eastAsia="zh-CN" w:bidi="ar"/>
              </w:rPr>
              <w:t>艳</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刘馨远</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教育学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巴中中学</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39</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矫治家风，扎起校园欺凌的篱笆</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赵钟林</w:t>
            </w:r>
            <w:r>
              <w:rPr>
                <w:rFonts w:hint="eastAsia" w:ascii="Times New Roman" w:hAnsi="Times New Roman" w:eastAsia="方正仿宋_GBK" w:cs="方正仿宋_GBK"/>
                <w:i w:val="0"/>
                <w:color w:val="000000"/>
                <w:kern w:val="0"/>
                <w:sz w:val="24"/>
                <w:szCs w:val="24"/>
                <w:u w:val="none"/>
                <w:lang w:val="en-US" w:eastAsia="zh-CN" w:bidi="ar"/>
              </w:rPr>
              <w:br w:type="textWrapping"/>
            </w:r>
            <w:r>
              <w:rPr>
                <w:rFonts w:hint="eastAsia" w:ascii="Times New Roman" w:hAnsi="Times New Roman" w:eastAsia="方正仿宋_GBK" w:cs="方正仿宋_GBK"/>
                <w:i w:val="0"/>
                <w:color w:val="000000"/>
                <w:kern w:val="0"/>
                <w:sz w:val="24"/>
                <w:szCs w:val="24"/>
                <w:u w:val="none"/>
                <w:lang w:val="en-US" w:eastAsia="zh-CN" w:bidi="ar"/>
              </w:rPr>
              <w:t>李  奎</w:t>
            </w:r>
            <w:r>
              <w:rPr>
                <w:rFonts w:hint="eastAsia" w:ascii="Times New Roman" w:hAnsi="Times New Roman" w:eastAsia="方正仿宋_GBK" w:cs="方正仿宋_GBK"/>
                <w:i w:val="0"/>
                <w:color w:val="000000"/>
                <w:kern w:val="0"/>
                <w:sz w:val="24"/>
                <w:szCs w:val="24"/>
                <w:u w:val="none"/>
                <w:lang w:val="en-US" w:eastAsia="zh-CN" w:bidi="ar"/>
              </w:rPr>
              <w:br w:type="textWrapping"/>
            </w:r>
            <w:r>
              <w:rPr>
                <w:rFonts w:hint="eastAsia" w:ascii="Times New Roman" w:hAnsi="Times New Roman" w:eastAsia="方正仿宋_GBK" w:cs="方正仿宋_GBK"/>
                <w:i w:val="0"/>
                <w:color w:val="000000"/>
                <w:kern w:val="0"/>
                <w:sz w:val="24"/>
                <w:szCs w:val="24"/>
                <w:u w:val="none"/>
                <w:lang w:val="en-US" w:eastAsia="zh-CN" w:bidi="ar"/>
              </w:rPr>
              <w:t>李成相</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教育学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平昌县岩口小学</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40</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当前老年教育状况、问题及建议</w:t>
            </w:r>
            <w:r>
              <w:rPr>
                <w:rStyle w:val="10"/>
                <w:rFonts w:hint="eastAsia" w:ascii="Times New Roman" w:hAnsi="Times New Roman" w:eastAsia="方正仿宋_GBK" w:cs="方正仿宋_GBK"/>
                <w:sz w:val="24"/>
                <w:szCs w:val="24"/>
                <w:lang w:val="en-US" w:eastAsia="zh-CN" w:bidi="ar"/>
              </w:rPr>
              <w:t>—</w:t>
            </w:r>
            <w:r>
              <w:rPr>
                <w:rStyle w:val="11"/>
                <w:rFonts w:hint="eastAsia" w:ascii="Times New Roman" w:hAnsi="Times New Roman" w:eastAsia="方正仿宋_GBK" w:cs="方正仿宋_GBK"/>
                <w:sz w:val="24"/>
                <w:szCs w:val="24"/>
                <w:lang w:val="en-US" w:eastAsia="zh-CN" w:bidi="ar"/>
              </w:rPr>
              <w:t>以巴中市为例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熊璐平</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朱</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斌</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教育学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巴中开放大学</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41</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川陕苏区的彭杨军事政治学校与红军大学</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马建堂</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历史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四川文理学院</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42</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川陕苏区金融工作和反假币斗争</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杨</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蛘</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历史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市委党史办公室</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43</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同心干，赢来巴山红烂漫</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川陕革命根据地政权建设实践及启示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杨</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历史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市委党史办公室</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8"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44</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平昌县卧龙寨考述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王建华</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文化</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平昌县政协文化文史和学习委</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45</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巴中革命老区百年脱贫的路径和启示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罗之聪</w:t>
            </w:r>
            <w:r>
              <w:rPr>
                <w:rStyle w:val="9"/>
                <w:rFonts w:hint="eastAsia" w:ascii="Times New Roman" w:hAnsi="Times New Roman" w:eastAsia="方正仿宋_GBK" w:cs="方正仿宋_GBK"/>
                <w:sz w:val="24"/>
                <w:szCs w:val="24"/>
                <w:lang w:val="en-US" w:eastAsia="zh-CN" w:bidi="ar"/>
              </w:rPr>
              <w:t xml:space="preserve">  </w:t>
            </w:r>
            <w:r>
              <w:rPr>
                <w:rStyle w:val="9"/>
                <w:rFonts w:hint="eastAsia" w:ascii="Times New Roman" w:hAnsi="Times New Roman" w:eastAsia="方正仿宋_GBK" w:cs="方正仿宋_GBK"/>
                <w:sz w:val="24"/>
                <w:szCs w:val="24"/>
                <w:lang w:val="en-US" w:eastAsia="zh-CN" w:bidi="ar"/>
              </w:rPr>
              <w:br w:type="textWrapping"/>
            </w:r>
            <w:r>
              <w:rPr>
                <w:rStyle w:val="8"/>
                <w:rFonts w:hint="eastAsia" w:ascii="Times New Roman" w:hAnsi="Times New Roman" w:eastAsia="方正仿宋_GBK" w:cs="方正仿宋_GBK"/>
                <w:sz w:val="24"/>
                <w:szCs w:val="24"/>
                <w:lang w:val="en-US" w:eastAsia="zh-CN" w:bidi="ar"/>
              </w:rPr>
              <w:t>毛智慧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党史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巴中市直工委</w:t>
            </w:r>
            <w:r>
              <w:rPr>
                <w:rStyle w:val="12"/>
                <w:rFonts w:hint="eastAsia" w:ascii="Times New Roman" w:hAnsi="Times New Roman" w:eastAsia="方正仿宋_GBK" w:cs="方正仿宋_GBK"/>
                <w:sz w:val="24"/>
                <w:szCs w:val="24"/>
                <w:lang w:val="en-US" w:eastAsia="zh-CN" w:bidi="ar"/>
              </w:rPr>
              <w:t xml:space="preserve"> </w:t>
            </w:r>
            <w:r>
              <w:rPr>
                <w:rFonts w:hint="eastAsia" w:ascii="Times New Roman" w:hAnsi="Times New Roman" w:eastAsia="方正仿宋_GBK" w:cs="方正仿宋_GBK"/>
                <w:i w:val="0"/>
                <w:color w:val="000000"/>
                <w:kern w:val="0"/>
                <w:sz w:val="24"/>
                <w:szCs w:val="24"/>
                <w:u w:val="none"/>
                <w:lang w:val="en-US" w:eastAsia="zh-CN" w:bidi="ar"/>
              </w:rPr>
              <w:t>巴中市史志馆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46</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初心铸忠诚</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记</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半截皮带</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故事的主人公、巴中籍老红军周广才</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毛智慧</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党史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巴中市史志馆</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47</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川陕苏区政权建设的特征探析</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黄</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皓</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岳锐刚</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党史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南江县委党校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48</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传承红色基因</w:t>
            </w:r>
            <w:r>
              <w:rPr>
                <w:rStyle w:val="9"/>
                <w:rFonts w:hint="eastAsia" w:ascii="Times New Roman" w:hAnsi="Times New Roman" w:eastAsia="方正仿宋_GBK" w:cs="方正仿宋_GBK"/>
                <w:sz w:val="24"/>
                <w:szCs w:val="24"/>
                <w:lang w:val="en-US" w:eastAsia="zh-CN" w:bidi="ar"/>
              </w:rPr>
              <w:t xml:space="preserve"> </w:t>
            </w:r>
            <w:r>
              <w:rPr>
                <w:rStyle w:val="8"/>
                <w:rFonts w:hint="eastAsia" w:ascii="Times New Roman" w:hAnsi="Times New Roman" w:eastAsia="方正仿宋_GBK" w:cs="方正仿宋_GBK"/>
                <w:sz w:val="24"/>
                <w:szCs w:val="24"/>
                <w:lang w:val="en-US" w:eastAsia="zh-CN" w:bidi="ar"/>
              </w:rPr>
              <w:t>赓续红色血脉</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从红军训词中汲取奋进力量</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杨文佳</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党史</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市委党史办公室</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49</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关于全市涉校学生刑事案件情况调研报告</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王</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燕</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南庆贺</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法学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市人民检察院</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50</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以习近平法治思想为指导提升公安机关社会治理能力</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黄政钢</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法学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市公安局巴州区分局</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5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51</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城乡建设用地增减挂钩政策的巴中实践与启示</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覃</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莉</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刘子仁</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自然资源部国土整治中心</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52</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巩固拓展健康扶贫成果同乡村振兴有效衔接的恩阳实践</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李忠良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恩阳区妇幼保健院</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53</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关于通江县</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红绿特</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融合发展的路径思考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何沅蓬</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通江县委党校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54</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浅论新时代借力巴蜀文化助推川内各地发展</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屈</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通江县委党校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55</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乡镇区划和村级建制调整改革背景下村级党组织面临的困难及对策</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以通江县为例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闫白冰</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吴</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峰</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杜</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娟</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屈</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攀</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通江县委党校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5"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56</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以红色文化推动文旅融合高质量发展</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杜</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娟</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通江县委党校</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57</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以片区为单元编制乡村国土空间规划做实两项改革</w:t>
            </w:r>
            <w:r>
              <w:rPr>
                <w:rStyle w:val="10"/>
                <w:rFonts w:hint="eastAsia" w:ascii="Times New Roman" w:hAnsi="Times New Roman" w:eastAsia="方正仿宋_GBK" w:cs="方正仿宋_GBK"/>
                <w:sz w:val="24"/>
                <w:szCs w:val="24"/>
                <w:lang w:val="en-US" w:eastAsia="zh-CN" w:bidi="ar"/>
              </w:rPr>
              <w:t>“</w:t>
            </w:r>
            <w:r>
              <w:rPr>
                <w:rStyle w:val="11"/>
                <w:rFonts w:hint="eastAsia" w:ascii="Times New Roman" w:hAnsi="Times New Roman" w:eastAsia="方正仿宋_GBK" w:cs="方正仿宋_GBK"/>
                <w:sz w:val="24"/>
                <w:szCs w:val="24"/>
                <w:lang w:val="en-US" w:eastAsia="zh-CN" w:bidi="ar"/>
              </w:rPr>
              <w:t>后半篇</w:t>
            </w:r>
            <w:r>
              <w:rPr>
                <w:rStyle w:val="10"/>
                <w:rFonts w:hint="eastAsia" w:ascii="Times New Roman" w:hAnsi="Times New Roman" w:eastAsia="方正仿宋_GBK" w:cs="方正仿宋_GBK"/>
                <w:sz w:val="24"/>
                <w:szCs w:val="24"/>
                <w:lang w:val="en-US" w:eastAsia="zh-CN" w:bidi="ar"/>
              </w:rPr>
              <w:t>”</w:t>
            </w:r>
            <w:r>
              <w:rPr>
                <w:rStyle w:val="11"/>
                <w:rFonts w:hint="eastAsia" w:ascii="Times New Roman" w:hAnsi="Times New Roman" w:eastAsia="方正仿宋_GBK" w:cs="方正仿宋_GBK"/>
                <w:sz w:val="24"/>
                <w:szCs w:val="24"/>
                <w:lang w:val="en-US" w:eastAsia="zh-CN" w:bidi="ar"/>
              </w:rPr>
              <w:t>文章的思考</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郑  洲</w:t>
            </w:r>
            <w:r>
              <w:rPr>
                <w:rFonts w:hint="eastAsia" w:ascii="Times New Roman" w:hAnsi="Times New Roman" w:eastAsia="方正仿宋_GBK" w:cs="方正仿宋_GBK"/>
                <w:i w:val="0"/>
                <w:color w:val="000000"/>
                <w:kern w:val="0"/>
                <w:sz w:val="24"/>
                <w:szCs w:val="24"/>
                <w:u w:val="none"/>
                <w:lang w:val="en-US" w:eastAsia="zh-CN" w:bidi="ar"/>
              </w:rPr>
              <w:br w:type="textWrapping"/>
            </w:r>
            <w:r>
              <w:rPr>
                <w:rFonts w:hint="eastAsia" w:ascii="Times New Roman" w:hAnsi="Times New Roman" w:eastAsia="方正仿宋_GBK" w:cs="方正仿宋_GBK"/>
                <w:i w:val="0"/>
                <w:color w:val="000000"/>
                <w:kern w:val="0"/>
                <w:sz w:val="24"/>
                <w:szCs w:val="24"/>
                <w:u w:val="none"/>
                <w:lang w:val="en-US" w:eastAsia="zh-CN" w:bidi="ar"/>
              </w:rPr>
              <w:t>郭  铖</w:t>
            </w:r>
            <w:r>
              <w:rPr>
                <w:rFonts w:hint="eastAsia" w:ascii="Times New Roman" w:hAnsi="Times New Roman" w:eastAsia="方正仿宋_GBK" w:cs="方正仿宋_GBK"/>
                <w:i w:val="0"/>
                <w:color w:val="000000"/>
                <w:kern w:val="0"/>
                <w:sz w:val="24"/>
                <w:szCs w:val="24"/>
                <w:u w:val="none"/>
                <w:lang w:val="en-US" w:eastAsia="zh-CN" w:bidi="ar"/>
              </w:rPr>
              <w:br w:type="textWrapping"/>
            </w:r>
            <w:r>
              <w:rPr>
                <w:rFonts w:hint="eastAsia" w:ascii="Times New Roman" w:hAnsi="Times New Roman" w:eastAsia="方正仿宋_GBK" w:cs="方正仿宋_GBK"/>
                <w:i w:val="0"/>
                <w:color w:val="000000"/>
                <w:kern w:val="0"/>
                <w:sz w:val="24"/>
                <w:szCs w:val="24"/>
                <w:u w:val="none"/>
                <w:lang w:val="en-US" w:eastAsia="zh-CN" w:bidi="ar"/>
              </w:rPr>
              <w:t>鲜继康</w:t>
            </w:r>
            <w:r>
              <w:rPr>
                <w:rFonts w:hint="eastAsia" w:ascii="Times New Roman" w:hAnsi="Times New Roman" w:eastAsia="方正仿宋_GBK" w:cs="方正仿宋_GBK"/>
                <w:i w:val="0"/>
                <w:color w:val="000000"/>
                <w:kern w:val="0"/>
                <w:sz w:val="24"/>
                <w:szCs w:val="24"/>
                <w:u w:val="none"/>
                <w:lang w:val="en-US" w:eastAsia="zh-CN" w:bidi="ar"/>
              </w:rPr>
              <w:br w:type="textWrapping"/>
            </w:r>
            <w:r>
              <w:rPr>
                <w:rFonts w:hint="eastAsia" w:ascii="Times New Roman" w:hAnsi="Times New Roman" w:eastAsia="方正仿宋_GBK" w:cs="方正仿宋_GBK"/>
                <w:i w:val="0"/>
                <w:color w:val="000000"/>
                <w:kern w:val="0"/>
                <w:sz w:val="24"/>
                <w:szCs w:val="24"/>
                <w:u w:val="none"/>
                <w:lang w:val="en-US" w:eastAsia="zh-CN" w:bidi="ar"/>
              </w:rPr>
              <w:t>彭琦雯</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社会管理学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市自然资源和规划学会</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2"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58</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革命老区巴中少数民族大学生心理健康状况调查与对策实施研究</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杨玉翠</w:t>
            </w:r>
            <w:r>
              <w:rPr>
                <w:rStyle w:val="10"/>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杨倬东</w:t>
            </w:r>
            <w:r>
              <w:rPr>
                <w:rStyle w:val="10"/>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彭</w:t>
            </w:r>
            <w:r>
              <w:rPr>
                <w:rStyle w:val="10"/>
                <w:rFonts w:hint="eastAsia" w:ascii="Times New Roman" w:hAnsi="Times New Roman" w:eastAsia="方正仿宋_GBK" w:cs="方正仿宋_GBK"/>
                <w:sz w:val="24"/>
                <w:szCs w:val="24"/>
                <w:lang w:val="en-US" w:eastAsia="zh-CN" w:bidi="ar"/>
              </w:rPr>
              <w:t xml:space="preserve">  </w:t>
            </w:r>
            <w:r>
              <w:rPr>
                <w:rStyle w:val="14"/>
                <w:rFonts w:hint="eastAsia" w:ascii="Times New Roman" w:hAnsi="Times New Roman" w:eastAsia="方正仿宋_GBK" w:cs="方正仿宋_GBK"/>
                <w:sz w:val="24"/>
                <w:szCs w:val="24"/>
                <w:lang w:val="en-US" w:eastAsia="zh-CN" w:bidi="ar"/>
              </w:rPr>
              <w:t>金</w:t>
            </w:r>
            <w:r>
              <w:rPr>
                <w:rStyle w:val="10"/>
                <w:rFonts w:hint="eastAsia" w:ascii="Times New Roman" w:hAnsi="Times New Roman" w:eastAsia="方正仿宋_GBK" w:cs="方正仿宋_GBK"/>
                <w:sz w:val="24"/>
                <w:szCs w:val="24"/>
                <w:lang w:val="en-US" w:eastAsia="zh-CN" w:bidi="ar"/>
              </w:rPr>
              <w:br w:type="textWrapping"/>
            </w:r>
            <w:r>
              <w:rPr>
                <w:rStyle w:val="14"/>
                <w:rFonts w:hint="eastAsia" w:ascii="Times New Roman" w:hAnsi="Times New Roman" w:eastAsia="方正仿宋_GBK" w:cs="方正仿宋_GBK"/>
                <w:sz w:val="24"/>
                <w:szCs w:val="24"/>
                <w:lang w:val="en-US" w:eastAsia="zh-CN" w:bidi="ar"/>
              </w:rPr>
              <w:t>邓</w:t>
            </w:r>
            <w:r>
              <w:rPr>
                <w:rStyle w:val="10"/>
                <w:rFonts w:hint="eastAsia" w:ascii="Times New Roman" w:hAnsi="Times New Roman" w:eastAsia="方正仿宋_GBK" w:cs="方正仿宋_GBK"/>
                <w:sz w:val="24"/>
                <w:szCs w:val="24"/>
                <w:lang w:val="en-US" w:eastAsia="zh-CN" w:bidi="ar"/>
              </w:rPr>
              <w:t xml:space="preserve">  </w:t>
            </w:r>
            <w:r>
              <w:rPr>
                <w:rStyle w:val="14"/>
                <w:rFonts w:hint="eastAsia" w:ascii="Times New Roman" w:hAnsi="Times New Roman" w:eastAsia="方正仿宋_GBK" w:cs="方正仿宋_GBK"/>
                <w:sz w:val="24"/>
                <w:szCs w:val="24"/>
                <w:lang w:val="en-US" w:eastAsia="zh-CN" w:bidi="ar"/>
              </w:rPr>
              <w:t>敏</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心理学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巴中职业技术学院</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59</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党史学习教育报道</w:t>
            </w:r>
            <w:r>
              <w:rPr>
                <w:rStyle w:val="12"/>
                <w:rFonts w:hint="eastAsia" w:ascii="Times New Roman" w:hAnsi="Times New Roman" w:eastAsia="方正仿宋_GBK" w:cs="方正仿宋_GBK"/>
                <w:sz w:val="24"/>
                <w:szCs w:val="24"/>
                <w:lang w:val="en-US" w:eastAsia="zh-CN" w:bidi="ar"/>
              </w:rPr>
              <w:t>“</w:t>
            </w:r>
            <w:r>
              <w:rPr>
                <w:rFonts w:hint="eastAsia" w:ascii="Times New Roman" w:hAnsi="Times New Roman" w:eastAsia="方正仿宋_GBK" w:cs="方正仿宋_GBK"/>
                <w:i w:val="0"/>
                <w:color w:val="000000"/>
                <w:kern w:val="0"/>
                <w:sz w:val="24"/>
                <w:szCs w:val="24"/>
                <w:u w:val="none"/>
                <w:lang w:val="en-US" w:eastAsia="zh-CN" w:bidi="ar"/>
              </w:rPr>
              <w:t>破圈</w:t>
            </w:r>
            <w:r>
              <w:rPr>
                <w:rStyle w:val="12"/>
                <w:rFonts w:hint="eastAsia" w:ascii="Times New Roman" w:hAnsi="Times New Roman" w:eastAsia="方正仿宋_GBK" w:cs="方正仿宋_GBK"/>
                <w:sz w:val="24"/>
                <w:szCs w:val="24"/>
                <w:lang w:val="en-US" w:eastAsia="zh-CN" w:bidi="ar"/>
              </w:rPr>
              <w:t>”</w:t>
            </w:r>
            <w:r>
              <w:rPr>
                <w:rFonts w:hint="eastAsia" w:ascii="Times New Roman" w:hAnsi="Times New Roman" w:eastAsia="方正仿宋_GBK" w:cs="方正仿宋_GBK"/>
                <w:i w:val="0"/>
                <w:color w:val="000000"/>
                <w:kern w:val="0"/>
                <w:sz w:val="24"/>
                <w:szCs w:val="24"/>
                <w:u w:val="none"/>
                <w:lang w:val="en-US" w:eastAsia="zh-CN" w:bidi="ar"/>
              </w:rPr>
              <w:t>传播的融合创新</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王兴元</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魏</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敏</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周明燕</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新闻学与传播学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市广播电视台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60</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媒体融合发展赋能社会治理——以四川巴中市广播电视台为例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李明刚</w:t>
            </w:r>
            <w:r>
              <w:rPr>
                <w:rStyle w:val="10"/>
                <w:rFonts w:hint="eastAsia" w:ascii="Times New Roman" w:hAnsi="Times New Roman" w:eastAsia="方正仿宋_GBK" w:cs="方正仿宋_GBK"/>
                <w:sz w:val="24"/>
                <w:szCs w:val="24"/>
                <w:lang w:val="en-US" w:eastAsia="zh-CN" w:bidi="ar"/>
              </w:rPr>
              <w:t xml:space="preserve"> </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杨</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醒</w:t>
            </w:r>
            <w:r>
              <w:rPr>
                <w:rStyle w:val="10"/>
                <w:rFonts w:hint="eastAsia" w:ascii="Times New Roman" w:hAnsi="Times New Roman" w:eastAsia="方正仿宋_GBK" w:cs="方正仿宋_GBK"/>
                <w:sz w:val="24"/>
                <w:szCs w:val="24"/>
                <w:lang w:val="en-US" w:eastAsia="zh-CN" w:bidi="ar"/>
              </w:rPr>
              <w:t xml:space="preserve"> </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周明燕</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新闻学与传播学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市广播电视台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7" w:hRule="atLeast"/>
        </w:trPr>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61</w:t>
            </w:r>
          </w:p>
        </w:tc>
        <w:tc>
          <w:tcPr>
            <w:tcW w:w="52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融媒体时代政务访谈节目创新实践</w:t>
            </w:r>
            <w:r>
              <w:rPr>
                <w:rStyle w:val="9"/>
                <w:rFonts w:hint="eastAsia" w:ascii="Times New Roman" w:hAnsi="Times New Roman" w:eastAsia="方正仿宋_GBK" w:cs="方正仿宋_GBK"/>
                <w:sz w:val="24"/>
                <w:szCs w:val="24"/>
                <w:lang w:val="en-US" w:eastAsia="zh-CN" w:bidi="ar"/>
              </w:rPr>
              <w:t>——</w:t>
            </w:r>
            <w:r>
              <w:rPr>
                <w:rStyle w:val="8"/>
                <w:rFonts w:hint="eastAsia" w:ascii="Times New Roman" w:hAnsi="Times New Roman" w:eastAsia="方正仿宋_GBK" w:cs="方正仿宋_GBK"/>
                <w:sz w:val="24"/>
                <w:szCs w:val="24"/>
                <w:lang w:val="en-US" w:eastAsia="zh-CN" w:bidi="ar"/>
              </w:rPr>
              <w:t>以四川巴中市广播电视台《市长访谈》栏目为例</w:t>
            </w:r>
          </w:p>
        </w:tc>
        <w:tc>
          <w:tcPr>
            <w:tcW w:w="14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卢</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建</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何</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莉</w:t>
            </w:r>
            <w:r>
              <w:rPr>
                <w:rStyle w:val="10"/>
                <w:rFonts w:hint="eastAsia" w:ascii="Times New Roman" w:hAnsi="Times New Roman" w:eastAsia="方正仿宋_GBK" w:cs="方正仿宋_GBK"/>
                <w:sz w:val="24"/>
                <w:szCs w:val="24"/>
                <w:lang w:val="en-US" w:eastAsia="zh-CN" w:bidi="ar"/>
              </w:rPr>
              <w:t xml:space="preserve"> </w:t>
            </w:r>
            <w:r>
              <w:rPr>
                <w:rStyle w:val="10"/>
                <w:rFonts w:hint="eastAsia" w:ascii="Times New Roman" w:hAnsi="Times New Roman" w:eastAsia="方正仿宋_GBK" w:cs="方正仿宋_GBK"/>
                <w:sz w:val="24"/>
                <w:szCs w:val="24"/>
                <w:lang w:val="en-US" w:eastAsia="zh-CN" w:bidi="ar"/>
              </w:rPr>
              <w:br w:type="textWrapping"/>
            </w:r>
            <w:r>
              <w:rPr>
                <w:rStyle w:val="11"/>
                <w:rFonts w:hint="eastAsia" w:ascii="Times New Roman" w:hAnsi="Times New Roman" w:eastAsia="方正仿宋_GBK" w:cs="方正仿宋_GBK"/>
                <w:sz w:val="24"/>
                <w:szCs w:val="24"/>
                <w:lang w:val="en-US" w:eastAsia="zh-CN" w:bidi="ar"/>
              </w:rPr>
              <w:t>何</w:t>
            </w:r>
            <w:r>
              <w:rPr>
                <w:rStyle w:val="10"/>
                <w:rFonts w:hint="eastAsia" w:ascii="Times New Roman" w:hAnsi="Times New Roman" w:eastAsia="方正仿宋_GBK" w:cs="方正仿宋_GBK"/>
                <w:sz w:val="24"/>
                <w:szCs w:val="24"/>
                <w:lang w:val="en-US" w:eastAsia="zh-CN" w:bidi="ar"/>
              </w:rPr>
              <w:t xml:space="preserve">  </w:t>
            </w:r>
            <w:r>
              <w:rPr>
                <w:rStyle w:val="11"/>
                <w:rFonts w:hint="eastAsia" w:ascii="Times New Roman" w:hAnsi="Times New Roman" w:eastAsia="方正仿宋_GBK" w:cs="方正仿宋_GBK"/>
                <w:sz w:val="24"/>
                <w:szCs w:val="24"/>
                <w:lang w:val="en-US" w:eastAsia="zh-CN" w:bidi="ar"/>
              </w:rPr>
              <w:t>均</w:t>
            </w:r>
            <w:r>
              <w:rPr>
                <w:rStyle w:val="10"/>
                <w:rFonts w:hint="eastAsia" w:ascii="Times New Roman" w:hAnsi="Times New Roman" w:eastAsia="方正仿宋_GBK" w:cs="方正仿宋_GBK"/>
                <w:sz w:val="24"/>
                <w:szCs w:val="24"/>
                <w:lang w:val="en-US" w:eastAsia="zh-CN" w:bidi="ar"/>
              </w:rPr>
              <w:t xml:space="preserve"> </w:t>
            </w:r>
          </w:p>
        </w:tc>
        <w:tc>
          <w:tcPr>
            <w:tcW w:w="189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论文和调研报告</w:t>
            </w:r>
          </w:p>
        </w:tc>
        <w:tc>
          <w:tcPr>
            <w:tcW w:w="135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Style w:val="8"/>
                <w:rFonts w:hint="eastAsia" w:ascii="Times New Roman" w:hAnsi="Times New Roman" w:eastAsia="方正仿宋_GBK" w:cs="方正仿宋_GBK"/>
                <w:sz w:val="24"/>
                <w:szCs w:val="24"/>
                <w:lang w:val="en-US" w:eastAsia="zh-CN" w:bidi="ar"/>
              </w:rPr>
              <w:t>新闻学与传播学</w:t>
            </w:r>
          </w:p>
        </w:tc>
        <w:tc>
          <w:tcPr>
            <w:tcW w:w="174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市广播电视台</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outlineLvl w:val="9"/>
              <w:rPr>
                <w:rFonts w:hint="eastAsia" w:ascii="Times New Roman" w:hAnsi="Times New Roman" w:eastAsia="方正仿宋_GBK" w:cs="方正仿宋_GBK"/>
                <w:i w:val="0"/>
                <w:color w:val="000000"/>
                <w:sz w:val="24"/>
                <w:szCs w:val="24"/>
                <w:u w:val="none"/>
              </w:rPr>
            </w:pPr>
            <w:r>
              <w:rPr>
                <w:rFonts w:hint="eastAsia" w:ascii="Times New Roman" w:hAnsi="Times New Roman" w:eastAsia="方正仿宋_GBK" w:cs="方正仿宋_GBK"/>
                <w:i w:val="0"/>
                <w:color w:val="000000"/>
                <w:kern w:val="0"/>
                <w:sz w:val="24"/>
                <w:szCs w:val="24"/>
                <w:u w:val="none"/>
                <w:lang w:val="en-US" w:eastAsia="zh-CN" w:bidi="ar"/>
              </w:rPr>
              <w:t>三等奖</w:t>
            </w:r>
          </w:p>
        </w:tc>
      </w:tr>
    </w:tbl>
    <w:p>
      <w:pPr>
        <w:rPr>
          <w:rFonts w:ascii="Times New Roman" w:hAnsi="Times New Roman"/>
        </w:rPr>
      </w:pPr>
    </w:p>
    <w:p>
      <w:bookmarkStart w:id="0" w:name="_GoBack"/>
      <w:bookmarkEnd w:id="0"/>
    </w:p>
    <w:sectPr>
      <w:pgSz w:w="16838" w:h="11906" w:orient="landscape"/>
      <w:pgMar w:top="1803" w:right="1440" w:bottom="1803" w:left="1440"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script"/>
    <w:pitch w:val="default"/>
    <w:sig w:usb0="A00002BF" w:usb1="38CF7CFA" w:usb2="00082016" w:usb3="00000000" w:csb0="00040001" w:csb1="00000000"/>
  </w:font>
  <w:font w:name="方正书宋_GBK">
    <w:panose1 w:val="02000000000000000000"/>
    <w:charset w:val="86"/>
    <w:family w:val="auto"/>
    <w:pitch w:val="default"/>
    <w:sig w:usb0="A00002BF" w:usb1="38CF7CFA" w:usb2="00082016" w:usb3="00000000" w:csb0="00040001"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A00002BF" w:usb1="38CF7CFA" w:usb2="00082016" w:usb3="00000000" w:csb0="00040001" w:csb1="00000000"/>
  </w:font>
  <w:font w:name="Noto Sans">
    <w:panose1 w:val="020B0502040504020204"/>
    <w:charset w:val="00"/>
    <w:family w:val="auto"/>
    <w:pitch w:val="default"/>
    <w:sig w:usb0="E00002FF" w:usb1="4000201F" w:usb2="08000029" w:usb3="00100000" w:csb0="0000019F" w:csb1="00000000"/>
  </w:font>
  <w:font w:name="方正小标宋简体">
    <w:altName w:val="方正小标宋_GBK"/>
    <w:panose1 w:val="02010601030101010101"/>
    <w:charset w:val="86"/>
    <w:family w:val="auto"/>
    <w:pitch w:val="default"/>
    <w:sig w:usb0="00000000" w:usb1="00000000" w:usb2="00000000" w:usb3="00000000" w:csb0="00040000" w:csb1="00000000"/>
  </w:font>
  <w:font w:name="Courier 10 Pitch">
    <w:panose1 w:val="00000000000000000000"/>
    <w:charset w:val="00"/>
    <w:family w:val="auto"/>
    <w:pitch w:val="default"/>
    <w:sig w:usb0="00000000" w:usb1="00000000" w:usb2="00000000" w:usb3="00000000" w:csb0="00000000" w:csb1="00000000"/>
  </w:font>
  <w:font w:name="方正楷体_GBK">
    <w:panose1 w:val="02000000000000000000"/>
    <w:charset w:val="86"/>
    <w:family w:val="auto"/>
    <w:pitch w:val="default"/>
    <w:sig w:usb0="A00002BF" w:usb1="38CF7CFA" w:usb2="00082016" w:usb3="00000000" w:csb0="00040001" w:csb1="00000000"/>
  </w:font>
  <w:font w:name="方正小标宋_GBK">
    <w:panose1 w:val="02000000000000000000"/>
    <w:charset w:val="86"/>
    <w:family w:val="auto"/>
    <w:pitch w:val="default"/>
    <w:sig w:usb0="A00002BF" w:usb1="38CF7CFA" w:usb2="00082016" w:usb3="00000000" w:csb0="00040001" w:csb1="00000000"/>
  </w:font>
  <w:font w:name="方正兰亭粗黑_GBK">
    <w:panose1 w:val="02000000000000000000"/>
    <w:charset w:val="86"/>
    <w:family w:val="auto"/>
    <w:pitch w:val="default"/>
    <w:sig w:usb0="A00002BF" w:usb1="3ACF7CFA" w:usb2="0008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6DF2D1B"/>
    <w:rsid w:val="3FAD4998"/>
    <w:rsid w:val="F6DF2D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方正黑体_GBK"/>
      <w:kern w:val="2"/>
      <w:sz w:val="32"/>
      <w:szCs w:val="32"/>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style>
  <w:style w:type="paragraph" w:styleId="3">
    <w:name w:val="Body Text Indent"/>
    <w:basedOn w:val="1"/>
    <w:qFormat/>
    <w:uiPriority w:val="0"/>
    <w:pPr>
      <w:spacing w:after="120" w:afterLines="0" w:afterAutospacing="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Body Text First Indent 2"/>
    <w:basedOn w:val="3"/>
    <w:qFormat/>
    <w:uiPriority w:val="0"/>
    <w:pPr>
      <w:ind w:firstLine="420" w:firstLineChars="200"/>
    </w:pPr>
  </w:style>
  <w:style w:type="character" w:customStyle="1" w:styleId="8">
    <w:name w:val="font132"/>
    <w:basedOn w:val="7"/>
    <w:qFormat/>
    <w:uiPriority w:val="0"/>
    <w:rPr>
      <w:rFonts w:ascii="方正仿宋_GBK" w:hAnsi="方正仿宋_GBK" w:eastAsia="方正仿宋_GBK" w:cs="方正仿宋_GBK"/>
      <w:color w:val="000000"/>
      <w:sz w:val="24"/>
      <w:szCs w:val="24"/>
      <w:u w:val="none"/>
    </w:rPr>
  </w:style>
  <w:style w:type="character" w:customStyle="1" w:styleId="9">
    <w:name w:val="font201"/>
    <w:basedOn w:val="7"/>
    <w:qFormat/>
    <w:uiPriority w:val="0"/>
    <w:rPr>
      <w:rFonts w:hint="default" w:ascii="Noto Sans" w:hAnsi="Noto Sans" w:eastAsia="Noto Sans" w:cs="Noto Sans"/>
      <w:color w:val="000000"/>
      <w:sz w:val="24"/>
      <w:szCs w:val="24"/>
      <w:u w:val="none"/>
    </w:rPr>
  </w:style>
  <w:style w:type="character" w:customStyle="1" w:styleId="10">
    <w:name w:val="font21"/>
    <w:basedOn w:val="7"/>
    <w:qFormat/>
    <w:uiPriority w:val="0"/>
    <w:rPr>
      <w:rFonts w:hint="default" w:ascii="Noto Sans" w:hAnsi="Noto Sans" w:eastAsia="Noto Sans" w:cs="Noto Sans"/>
      <w:color w:val="000000"/>
      <w:sz w:val="24"/>
      <w:szCs w:val="24"/>
      <w:u w:val="none"/>
    </w:rPr>
  </w:style>
  <w:style w:type="character" w:customStyle="1" w:styleId="11">
    <w:name w:val="font141"/>
    <w:basedOn w:val="7"/>
    <w:qFormat/>
    <w:uiPriority w:val="0"/>
    <w:rPr>
      <w:rFonts w:hint="eastAsia" w:ascii="方正仿宋_GBK" w:hAnsi="方正仿宋_GBK" w:eastAsia="方正仿宋_GBK" w:cs="方正仿宋_GBK"/>
      <w:color w:val="000000"/>
      <w:sz w:val="24"/>
      <w:szCs w:val="24"/>
      <w:u w:val="none"/>
    </w:rPr>
  </w:style>
  <w:style w:type="character" w:customStyle="1" w:styleId="12">
    <w:name w:val="font161"/>
    <w:basedOn w:val="7"/>
    <w:qFormat/>
    <w:uiPriority w:val="0"/>
    <w:rPr>
      <w:rFonts w:hint="default" w:ascii="Noto Sans" w:hAnsi="Noto Sans" w:eastAsia="Noto Sans" w:cs="Noto Sans"/>
      <w:color w:val="000000"/>
      <w:sz w:val="24"/>
      <w:szCs w:val="24"/>
      <w:u w:val="none"/>
    </w:rPr>
  </w:style>
  <w:style w:type="character" w:customStyle="1" w:styleId="13">
    <w:name w:val="font91"/>
    <w:basedOn w:val="7"/>
    <w:qFormat/>
    <w:uiPriority w:val="0"/>
    <w:rPr>
      <w:rFonts w:hint="eastAsia" w:ascii="方正书宋_GBK" w:hAnsi="方正书宋_GBK" w:eastAsia="方正书宋_GBK" w:cs="方正书宋_GBK"/>
      <w:color w:val="000000"/>
      <w:sz w:val="24"/>
      <w:szCs w:val="24"/>
      <w:u w:val="none"/>
    </w:rPr>
  </w:style>
  <w:style w:type="character" w:customStyle="1" w:styleId="14">
    <w:name w:val="font31"/>
    <w:basedOn w:val="7"/>
    <w:qFormat/>
    <w:uiPriority w:val="0"/>
    <w:rPr>
      <w:rFonts w:hint="eastAsia" w:ascii="方正书宋_GBK" w:hAnsi="方正书宋_GBK" w:eastAsia="方正书宋_GBK" w:cs="方正书宋_GBK"/>
      <w:color w:val="000000"/>
      <w:sz w:val="24"/>
      <w:szCs w:val="24"/>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Office_11.1.0.10161_F1E327BC-269C-435d-A152-05C5408002CA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2023-09-01T16:40:00Z</dcterms:created>
  <dc:creator>user</dc:creator>
  <cp:lastModifiedBy>user</cp:lastModifiedBy>
  <dcterms:modified xsi:type="dcterms:W3CDTF">2023-09-01T16:41:16Z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