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ind w:left="5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年度选题指南</w:t>
      </w:r>
    </w:p>
    <w:bookmarkEnd w:id="0"/>
    <w:p>
      <w:pPr>
        <w:ind w:left="5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巴中·巴文化简史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巴文化与秦、楚、蜀等文化比较研究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巴地酒文化研究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巴中地名文化研究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巴地移民研究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巴中巴文化资源开发与利用研究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巴中巴文化融入巴蜀文化对策研究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巴文化研究综述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巴中地标文化研究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巴文化在红色文化中的传承与运用</w:t>
      </w:r>
    </w:p>
    <w:p>
      <w:pPr>
        <w:ind w:left="525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巴中洞寨城堡山防体系研究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191A"/>
    <w:rsid w:val="3FAD4998"/>
    <w:rsid w:val="FE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2023-04-28T15:00:00Z</dcterms:created>
  <dc:creator>竹板桥</dc:creator>
  <cp:lastModifiedBy>竹板桥</cp:lastModifiedBy>
  <dcterms:modified xsi:type="dcterms:W3CDTF">2023-04-28T15:01:16Z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